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559"/>
      </w:tblGrid>
      <w:tr w:rsidR="0041512A" w14:paraId="70080A47" w14:textId="77777777" w:rsidTr="009A476D">
        <w:tc>
          <w:tcPr>
            <w:tcW w:w="2263" w:type="dxa"/>
          </w:tcPr>
          <w:p w14:paraId="58872958" w14:textId="1A445470" w:rsidR="0041512A" w:rsidRDefault="005F0E75" w:rsidP="0041512A">
            <w:pPr>
              <w:spacing w:before="120" w:after="120"/>
            </w:pPr>
            <w:hyperlink r:id="rId5" w:history="1">
              <w:r w:rsidR="004A0448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5449F301" w14:textId="77777777" w:rsidR="0041512A" w:rsidRDefault="00D02A9B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Alberghi diurni</w:t>
            </w:r>
          </w:p>
        </w:tc>
        <w:tc>
          <w:tcPr>
            <w:tcW w:w="1559" w:type="dxa"/>
          </w:tcPr>
          <w:p w14:paraId="33FC45A1" w14:textId="237B7886" w:rsidR="0041512A" w:rsidRPr="0041512A" w:rsidRDefault="005F0E75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</w:t>
              </w:r>
              <w:r w:rsidRPr="002F49AE">
                <w:rPr>
                  <w:rStyle w:val="Collegamentoipertestuale"/>
                  <w:b/>
                </w:rPr>
                <w:t>t</w:t>
              </w:r>
              <w:r w:rsidRPr="002F49AE"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342D58" w14:paraId="4B708DDB" w14:textId="77777777" w:rsidTr="009A476D">
        <w:tc>
          <w:tcPr>
            <w:tcW w:w="9209" w:type="dxa"/>
            <w:gridSpan w:val="3"/>
          </w:tcPr>
          <w:p w14:paraId="7F7F28FF" w14:textId="79687A84" w:rsidR="00F33A15" w:rsidRPr="00215ADA" w:rsidRDefault="00215ADA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215ADA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C54AB5B" w14:textId="77777777" w:rsidR="00D02A9B" w:rsidRPr="002A301C" w:rsidRDefault="00D02A9B" w:rsidP="00D02A9B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2A301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L’albergo diurno è un pubblico esercizio (art. 86 del TULPS) che offre una serie di servizi di relax ed estetismo della persona, ma non dispone di camere d’alloggio.</w:t>
            </w:r>
          </w:p>
          <w:p w14:paraId="61BE2F4A" w14:textId="77777777" w:rsidR="00215ADA" w:rsidRPr="00D02A9B" w:rsidRDefault="00215ADA" w:rsidP="00215AD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02A9B">
              <w:rPr>
                <w:color w:val="auto"/>
                <w:sz w:val="20"/>
                <w:szCs w:val="20"/>
                <w:u w:val="none"/>
              </w:rPr>
              <w:t>Nella realtà operativa si configura come un centro benessere attrezzato dove operano bagni pubblici,</w:t>
            </w:r>
          </w:p>
          <w:p w14:paraId="582925F7" w14:textId="77777777" w:rsidR="00215ADA" w:rsidRPr="00D02A9B" w:rsidRDefault="00215ADA" w:rsidP="00215AD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02A9B">
              <w:rPr>
                <w:color w:val="auto"/>
                <w:sz w:val="20"/>
                <w:szCs w:val="20"/>
                <w:u w:val="none"/>
              </w:rPr>
              <w:t>acconciatori, estetisti, massaggiatori, manicure, pedicure, bagni turchi, saune e grotte di sale.</w:t>
            </w:r>
          </w:p>
          <w:p w14:paraId="3DA246C7" w14:textId="77777777" w:rsidR="00215ADA" w:rsidRPr="00D02A9B" w:rsidRDefault="00215ADA" w:rsidP="00215AD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02A9B">
              <w:rPr>
                <w:color w:val="auto"/>
                <w:sz w:val="20"/>
                <w:szCs w:val="20"/>
                <w:u w:val="none"/>
              </w:rPr>
              <w:t>Trattandosi di esercizio pubblico la prestazione non può essere rifiutata a chi ne corrisponde il chiesto compenso.</w:t>
            </w:r>
          </w:p>
          <w:p w14:paraId="673EB17A" w14:textId="77777777" w:rsidR="00D02A9B" w:rsidRDefault="00D02A9B" w:rsidP="00D02A9B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FF7CE95" w14:textId="77777777" w:rsidR="00215ADA" w:rsidRPr="00AB4C12" w:rsidRDefault="00215ADA" w:rsidP="00215ADA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35A1C1E" w14:textId="62BF2D61" w:rsidR="00F705C2" w:rsidRPr="00215ADA" w:rsidRDefault="005F0E75" w:rsidP="00215AD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56" w:lineRule="auto"/>
              <w:ind w:left="589" w:right="312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hyperlink r:id="rId7" w:history="1">
              <w:r w:rsidR="00F705C2" w:rsidRPr="004A0448">
                <w:rPr>
                  <w:rStyle w:val="Collegamentoipertestuale"/>
                  <w:b/>
                  <w:sz w:val="24"/>
                  <w:szCs w:val="24"/>
                </w:rPr>
                <w:t>Programmazione economica-commerciale del PGT</w:t>
              </w:r>
            </w:hyperlink>
            <w:r w:rsidR="00F705C2" w:rsidRPr="00215ADA"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="00215ADA" w:rsidRPr="00215ADA">
              <w:rPr>
                <w:rStyle w:val="Collegamentoipertestuale"/>
                <w:b/>
                <w:sz w:val="20"/>
                <w:szCs w:val="20"/>
                <w:u w:val="none"/>
              </w:rPr>
              <w:t xml:space="preserve">- </w:t>
            </w:r>
            <w:r w:rsidR="00F705C2" w:rsidRPr="00215ADA">
              <w:rPr>
                <w:color w:val="auto"/>
                <w:sz w:val="20"/>
                <w:szCs w:val="20"/>
                <w:u w:val="none"/>
              </w:rPr>
              <w:t xml:space="preserve">Trattandosi di </w:t>
            </w:r>
            <w:r w:rsidR="00F705C2" w:rsidRPr="00215ADA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funzione pubblica di servizio </w:t>
            </w:r>
            <w:r w:rsidR="00F705C2" w:rsidRPr="00215ADA">
              <w:rPr>
                <w:color w:val="auto"/>
                <w:sz w:val="20"/>
                <w:szCs w:val="20"/>
                <w:u w:val="none"/>
              </w:rPr>
              <w:t>al turista o viaggiatori di passaggio, ai fini della programmazione economica-commerciale del PGT, l’attività viene assentita solo con deliberazione della Giunta Comunale e allineata alle disposizioni regolamentari disciplinanti le diverse attività svolte all’interno dell’Albergo Diurno.</w:t>
            </w:r>
          </w:p>
          <w:p w14:paraId="61B2482D" w14:textId="77777777" w:rsidR="00215ADA" w:rsidRPr="00215ADA" w:rsidRDefault="00215ADA" w:rsidP="00215ADA">
            <w:pPr>
              <w:pStyle w:val="Paragrafoelenco"/>
              <w:autoSpaceDE w:val="0"/>
              <w:autoSpaceDN w:val="0"/>
              <w:adjustRightInd w:val="0"/>
              <w:spacing w:line="256" w:lineRule="auto"/>
              <w:ind w:left="589" w:right="312"/>
              <w:jc w:val="both"/>
              <w:rPr>
                <w:b/>
                <w:color w:val="0000FF"/>
                <w:sz w:val="12"/>
                <w:szCs w:val="12"/>
              </w:rPr>
            </w:pPr>
          </w:p>
          <w:p w14:paraId="21BE0CC2" w14:textId="6E1886BB" w:rsidR="00F705C2" w:rsidRPr="00215ADA" w:rsidRDefault="00215ADA" w:rsidP="00F705C2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589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964751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05C2" w:rsidRPr="00215ADA">
              <w:rPr>
                <w:rStyle w:val="Collegamentoipertestuale"/>
                <w:b/>
                <w:sz w:val="24"/>
                <w:szCs w:val="24"/>
              </w:rPr>
              <w:t xml:space="preserve">Requisiti </w:t>
            </w:r>
            <w:r w:rsidRPr="00215ADA">
              <w:rPr>
                <w:rStyle w:val="Collegamentoipertestuale"/>
                <w:b/>
                <w:sz w:val="24"/>
                <w:szCs w:val="24"/>
              </w:rPr>
              <w:t>onorabilità</w:t>
            </w:r>
          </w:p>
          <w:p w14:paraId="1139DD45" w14:textId="0D260955" w:rsidR="00215ADA" w:rsidRPr="00215ADA" w:rsidRDefault="00215ADA" w:rsidP="00F705C2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0CC2140C" w14:textId="42AEB5C0" w:rsidR="00F705C2" w:rsidRPr="004A0448" w:rsidRDefault="00215ADA" w:rsidP="00215AD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rStyle w:val="Collegamentoipertestuale"/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215ADA">
              <w:rPr>
                <w:b/>
                <w:bCs/>
                <w:color w:val="FF0000"/>
                <w:sz w:val="24"/>
                <w:szCs w:val="24"/>
                <w:u w:val="none"/>
              </w:rPr>
              <w:t>Requisiti professionali -</w:t>
            </w:r>
            <w:r w:rsidRPr="00215ADA">
              <w:rPr>
                <w:color w:val="FF0000"/>
                <w:sz w:val="20"/>
                <w:szCs w:val="20"/>
              </w:rPr>
              <w:t xml:space="preserve"> </w:t>
            </w:r>
            <w:r w:rsidR="00F705C2" w:rsidRPr="00215ADA">
              <w:rPr>
                <w:color w:val="000000"/>
                <w:sz w:val="20"/>
                <w:szCs w:val="20"/>
                <w:u w:val="none"/>
              </w:rPr>
              <w:t>Nell’esercizio, in qualsiasi forma, di un’attività di SPA, Saune, Grotte di sale, anche se effettuato nei confronti di una cerchia determinata di persone, si richiede la presenza e la sorveglianza di un soggetto</w:t>
            </w:r>
            <w:r w:rsidRPr="00215ADA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F705C2" w:rsidRPr="00215ADA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professionalmente qualificato all’esercizio dell’attività di estetica</w:t>
            </w:r>
            <w:r w:rsidR="00F705C2" w:rsidRPr="00215ADA">
              <w:rPr>
                <w:color w:val="000000"/>
                <w:sz w:val="20"/>
                <w:szCs w:val="20"/>
                <w:u w:val="none"/>
              </w:rPr>
              <w:t>, capace di individuare i limiti di</w:t>
            </w:r>
            <w:r w:rsidRPr="00215ADA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F705C2" w:rsidRPr="00215ADA">
              <w:rPr>
                <w:color w:val="000000"/>
                <w:sz w:val="20"/>
                <w:szCs w:val="20"/>
                <w:u w:val="none"/>
              </w:rPr>
              <w:t>utilizzazione delle apparecchiature, di prevenire eventuali pericoli connessi all’uso delle stesse e di fronteggiare possibili situazioni di emergenza o di difficoltà che dovessero verificarsi.</w:t>
            </w:r>
            <w:r w:rsidRPr="00215ADA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4A0448">
              <w:rPr>
                <w:b/>
                <w:bCs/>
                <w:sz w:val="20"/>
                <w:szCs w:val="20"/>
              </w:rPr>
              <w:fldChar w:fldCharType="begin"/>
            </w:r>
            <w:r w:rsidR="004A0448">
              <w:rPr>
                <w:b/>
                <w:bCs/>
                <w:sz w:val="20"/>
                <w:szCs w:val="20"/>
              </w:rPr>
              <w:instrText xml:space="preserve"> HYPERLINK "../../TUR/Parte%209%5e.pdf" </w:instrText>
            </w:r>
            <w:r w:rsidR="004A0448">
              <w:rPr>
                <w:b/>
                <w:bCs/>
                <w:sz w:val="20"/>
                <w:szCs w:val="20"/>
              </w:rPr>
              <w:fldChar w:fldCharType="separate"/>
            </w:r>
            <w:r w:rsidRPr="004A0448">
              <w:rPr>
                <w:rStyle w:val="Collegamentoipertestuale"/>
                <w:b/>
                <w:bCs/>
                <w:sz w:val="20"/>
                <w:szCs w:val="20"/>
              </w:rPr>
              <w:t>(</w:t>
            </w:r>
            <w:r w:rsidR="00F705C2" w:rsidRPr="004A0448">
              <w:rPr>
                <w:rStyle w:val="Collegamentoipertestuale"/>
                <w:rFonts w:ascii="Arial,Bold" w:hAnsi="Arial,Bold" w:cs="Arial,Bold"/>
                <w:b/>
                <w:bCs/>
                <w:sz w:val="20"/>
                <w:szCs w:val="20"/>
              </w:rPr>
              <w:t>art. 15 de</w:t>
            </w:r>
            <w:r w:rsidR="00F705C2" w:rsidRPr="004A0448">
              <w:rPr>
                <w:rStyle w:val="Collegamentoipertestuale"/>
                <w:rFonts w:ascii="Arial,Bold" w:hAnsi="Arial,Bold" w:cs="Arial,Bold"/>
                <w:b/>
                <w:bCs/>
                <w:sz w:val="20"/>
                <w:szCs w:val="20"/>
              </w:rPr>
              <w:t>l</w:t>
            </w:r>
            <w:r w:rsidR="00F705C2" w:rsidRPr="004A0448">
              <w:rPr>
                <w:rStyle w:val="Collegamentoipertestuale"/>
                <w:rFonts w:ascii="Arial,Bold" w:hAnsi="Arial,Bold" w:cs="Arial,Bold"/>
                <w:b/>
                <w:bCs/>
                <w:sz w:val="20"/>
                <w:szCs w:val="20"/>
              </w:rPr>
              <w:t>la Parte 9^ del TUR</w:t>
            </w:r>
            <w:r w:rsidRPr="004A0448">
              <w:rPr>
                <w:rStyle w:val="Collegamentoipertestuale"/>
                <w:rFonts w:ascii="Arial,Bold" w:hAnsi="Arial,Bold" w:cs="Arial,Bold"/>
                <w:b/>
                <w:bCs/>
                <w:sz w:val="20"/>
                <w:szCs w:val="20"/>
              </w:rPr>
              <w:t>)</w:t>
            </w:r>
          </w:p>
          <w:p w14:paraId="2DC78B5F" w14:textId="35AF5516" w:rsidR="00215ADA" w:rsidRPr="00215ADA" w:rsidRDefault="004A0448" w:rsidP="00215ADA">
            <w:pPr>
              <w:pStyle w:val="Paragrafoelenco"/>
              <w:spacing w:line="256" w:lineRule="auto"/>
              <w:ind w:left="589"/>
              <w:rPr>
                <w:color w:val="C00000"/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7F77E75D" w14:textId="4AF8F809" w:rsidR="00F705C2" w:rsidRDefault="005F0E75" w:rsidP="00F705C2">
            <w:pPr>
              <w:pStyle w:val="Paragrafoelenco"/>
              <w:numPr>
                <w:ilvl w:val="0"/>
                <w:numId w:val="23"/>
              </w:numPr>
              <w:spacing w:line="256" w:lineRule="auto"/>
              <w:ind w:left="589"/>
              <w:rPr>
                <w:rStyle w:val="Collegamentoipertestuale"/>
                <w:color w:val="C00000"/>
              </w:rPr>
            </w:pPr>
            <w:hyperlink r:id="rId8" w:history="1">
              <w:r w:rsidR="00F705C2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Requisiti oggettivi</w:t>
              </w:r>
            </w:hyperlink>
          </w:p>
          <w:p w14:paraId="02503F1A" w14:textId="77777777" w:rsidR="00483299" w:rsidRDefault="00483299" w:rsidP="00483299">
            <w:pPr>
              <w:autoSpaceDE w:val="0"/>
              <w:autoSpaceDN w:val="0"/>
              <w:adjustRightInd w:val="0"/>
              <w:ind w:left="164" w:right="312"/>
              <w:jc w:val="both"/>
            </w:pPr>
          </w:p>
          <w:p w14:paraId="495FD9CE" w14:textId="77777777" w:rsidR="00651349" w:rsidRPr="00215ADA" w:rsidRDefault="002B6C24" w:rsidP="00EC548A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215ADA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7D3394F1" w14:textId="7C7B41EC" w:rsidR="00D02A9B" w:rsidRPr="00D02A9B" w:rsidRDefault="00D02A9B" w:rsidP="00D02A9B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D02A9B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Acquisito l’assenso della Giunta Comunale e dell’ATS, per iniziare l’attività occorre acquisire la licenza di cui all’articolo 86 del TULPS mediante la </w:t>
            </w:r>
            <w:r w:rsidRPr="00215ADA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presentazione della SCIA</w:t>
            </w:r>
            <w:r w:rsidRPr="00215ADA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D02A9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al</w:t>
            </w:r>
            <w:r w:rsidRPr="00D02A9B">
              <w:rPr>
                <w:color w:val="auto"/>
                <w:sz w:val="20"/>
                <w:szCs w:val="20"/>
                <w:u w:val="none"/>
              </w:rPr>
              <w:t>l</w:t>
            </w:r>
            <w:r w:rsidRPr="00D02A9B">
              <w:rPr>
                <w:color w:val="000000"/>
                <w:sz w:val="20"/>
                <w:szCs w:val="20"/>
                <w:u w:val="none"/>
              </w:rPr>
              <w:t xml:space="preserve">o sportello telematico </w:t>
            </w:r>
            <w:hyperlink r:id="rId9" w:history="1">
              <w:hyperlink r:id="rId10" w:history="1">
                <w:r w:rsidR="00930E9E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D02A9B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D02A9B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3EE5CAFA" w14:textId="3D7E0DAB" w:rsidR="00D02A9B" w:rsidRPr="00D02A9B" w:rsidRDefault="00D02A9B" w:rsidP="00215ADA">
            <w:pPr>
              <w:spacing w:after="240"/>
              <w:ind w:left="164" w:right="312"/>
              <w:jc w:val="both"/>
              <w:rPr>
                <w:b/>
                <w:bCs/>
                <w:color w:val="auto"/>
                <w:sz w:val="20"/>
                <w:szCs w:val="20"/>
                <w:u w:val="none"/>
              </w:rPr>
            </w:pPr>
            <w:r w:rsidRPr="00D02A9B">
              <w:rPr>
                <w:color w:val="auto"/>
                <w:sz w:val="20"/>
                <w:szCs w:val="20"/>
                <w:u w:val="none"/>
              </w:rPr>
              <w:t xml:space="preserve">Ad accesso avvenuto, prima di procedere alla compilazione, è possibile prendere visione della procedura selezionando i tasti: </w:t>
            </w:r>
            <w:r w:rsidRPr="00D02A9B">
              <w:rPr>
                <w:b/>
                <w:color w:val="auto"/>
                <w:sz w:val="20"/>
                <w:szCs w:val="20"/>
                <w:u w:val="none"/>
              </w:rPr>
              <w:t xml:space="preserve">Informati + Attività di servizio </w:t>
            </w:r>
            <w:r w:rsidR="006E1037">
              <w:rPr>
                <w:b/>
                <w:color w:val="auto"/>
                <w:sz w:val="20"/>
                <w:szCs w:val="20"/>
                <w:u w:val="none"/>
              </w:rPr>
              <w:t xml:space="preserve">(Ateco da 58 a 82) </w:t>
            </w:r>
            <w:r w:rsidRPr="00D02A9B">
              <w:rPr>
                <w:b/>
                <w:color w:val="auto"/>
                <w:sz w:val="20"/>
                <w:szCs w:val="20"/>
                <w:u w:val="none"/>
              </w:rPr>
              <w:t xml:space="preserve">+ Altre attività professionali e di servizi </w:t>
            </w:r>
            <w:r w:rsidRPr="00D02A9B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D02A9B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02A9B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D02A9B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02A9B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D02A9B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02A9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D02A9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</w:t>
            </w:r>
            <w:r w:rsidRPr="00D02A9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D02A9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+ Aprire l’attività + </w:t>
            </w:r>
            <w:r w:rsidRPr="00D02A9B">
              <w:rPr>
                <w:b/>
                <w:bCs/>
                <w:color w:val="auto"/>
                <w:sz w:val="20"/>
                <w:szCs w:val="20"/>
                <w:u w:val="none"/>
              </w:rPr>
              <w:t>Nuova apertura per altre attività di servizio.</w:t>
            </w:r>
          </w:p>
          <w:p w14:paraId="451AFAE4" w14:textId="77777777" w:rsidR="006E1037" w:rsidRPr="0056509F" w:rsidRDefault="006E1037" w:rsidP="006E1037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: </w:t>
            </w: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1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Pr="0016697F">
                <w:rPr>
                  <w:rStyle w:val="Collegamentoipertestuale"/>
                  <w:u w:val="none"/>
                </w:rPr>
                <w:t xml:space="preserve"> 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3717D073" w14:textId="77777777" w:rsidR="006E1037" w:rsidRDefault="006E1037" w:rsidP="006E103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27A49A87" w14:textId="77777777" w:rsidR="006E1037" w:rsidRPr="00E10070" w:rsidRDefault="006E1037" w:rsidP="006E1037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375221E1" w14:textId="502D218F" w:rsidR="00964751" w:rsidRPr="00964751" w:rsidRDefault="005F0E75" w:rsidP="006E1037">
            <w:pPr>
              <w:ind w:left="164" w:right="312"/>
              <w:jc w:val="both"/>
              <w:rPr>
                <w:b/>
                <w:bCs/>
              </w:rPr>
            </w:pPr>
            <w:hyperlink r:id="rId13" w:history="1">
              <w:r w:rsidR="00964751" w:rsidRPr="00964751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039239A9" w14:textId="77777777" w:rsidR="00964751" w:rsidRDefault="00964751" w:rsidP="006E1037">
            <w:pPr>
              <w:ind w:left="164" w:right="312"/>
              <w:jc w:val="both"/>
            </w:pPr>
          </w:p>
          <w:p w14:paraId="70C90335" w14:textId="5E8A880D" w:rsidR="006E1037" w:rsidRPr="00744B7C" w:rsidRDefault="005F0E75" w:rsidP="006E103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4" w:history="1">
              <w:r w:rsidR="006E1037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6E1037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6E1037">
              <w:rPr>
                <w:b/>
                <w:color w:val="auto"/>
                <w:sz w:val="20"/>
                <w:szCs w:val="20"/>
                <w:u w:val="none"/>
              </w:rPr>
              <w:t>(Ateco da 58 a 82 + 94 + 96)</w:t>
            </w:r>
          </w:p>
          <w:p w14:paraId="6A8D041C" w14:textId="77777777" w:rsidR="006E1037" w:rsidRDefault="006E1037" w:rsidP="006E1037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3EE389C1" w14:textId="515E9D36" w:rsidR="006E1037" w:rsidRPr="00A960D3" w:rsidRDefault="006E1037" w:rsidP="006E1037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964751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3A2873F3" w14:textId="77777777" w:rsidR="006E1037" w:rsidRDefault="006E1037" w:rsidP="006E1037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CF50C04" w14:textId="77777777" w:rsidR="006E1037" w:rsidRPr="00042B0E" w:rsidRDefault="006E1037" w:rsidP="006E1037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2EBDFD4A" w14:textId="77777777" w:rsidR="004A0448" w:rsidRDefault="004A0448" w:rsidP="006E1037">
            <w:pPr>
              <w:pStyle w:val="Paragrafoelenco"/>
              <w:spacing w:after="120"/>
              <w:ind w:left="164" w:right="312"/>
              <w:jc w:val="both"/>
            </w:pPr>
          </w:p>
          <w:p w14:paraId="047F4027" w14:textId="77777777" w:rsidR="004A0448" w:rsidRDefault="004A0448" w:rsidP="006E1037">
            <w:pPr>
              <w:pStyle w:val="Paragrafoelenco"/>
              <w:spacing w:after="120"/>
              <w:ind w:left="164" w:right="312"/>
              <w:jc w:val="both"/>
            </w:pPr>
          </w:p>
          <w:p w14:paraId="1FDACE05" w14:textId="2797C577" w:rsidR="006E1037" w:rsidRPr="00FE239B" w:rsidRDefault="005F0E75" w:rsidP="006E1037">
            <w:pPr>
              <w:pStyle w:val="Paragrafoelenco"/>
              <w:spacing w:after="120"/>
              <w:ind w:left="164" w:right="312"/>
              <w:jc w:val="both"/>
              <w:rPr>
                <w:color w:val="0000FF"/>
              </w:rPr>
            </w:pPr>
            <w:hyperlink r:id="rId15" w:history="1">
              <w:r w:rsidR="006E1037" w:rsidRPr="00FE239B">
                <w:rPr>
                  <w:rStyle w:val="Collegamentoipertestuale"/>
                  <w:b/>
                </w:rPr>
                <w:t>Tempistica</w:t>
              </w:r>
            </w:hyperlink>
            <w:r w:rsidR="006E1037" w:rsidRPr="00FE239B">
              <w:rPr>
                <w:b/>
                <w:color w:val="0000FF"/>
                <w:u w:val="none"/>
              </w:rPr>
              <w:t xml:space="preserve"> </w:t>
            </w:r>
          </w:p>
          <w:p w14:paraId="281E641E" w14:textId="77777777" w:rsidR="006E1037" w:rsidRDefault="006E1037" w:rsidP="006E1037">
            <w:pPr>
              <w:pStyle w:val="Rientrocorpodeltesto"/>
              <w:spacing w:after="0"/>
              <w:ind w:left="164"/>
              <w:jc w:val="both"/>
            </w:pPr>
          </w:p>
          <w:p w14:paraId="3B370435" w14:textId="299AF1E7" w:rsidR="00451278" w:rsidRPr="00945B26" w:rsidRDefault="005F0E75" w:rsidP="00451278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6" w:history="1">
              <w:r w:rsidR="006E1037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6E1037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6E103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6E1037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6E103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="00451278" w:rsidRPr="00B87B85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451278" w:rsidRPr="00B87B85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451278" w:rsidRPr="00B87B85">
                <w:rPr>
                  <w:rStyle w:val="Collegamentoipertestuale"/>
                  <w:b/>
                  <w:sz w:val="20"/>
                  <w:szCs w:val="20"/>
                </w:rPr>
                <w:t>rte 5^</w:t>
              </w:r>
            </w:hyperlink>
            <w:r w:rsidR="00451278" w:rsidRPr="00945B26">
              <w:rPr>
                <w:color w:val="0000FF"/>
                <w:sz w:val="20"/>
                <w:szCs w:val="20"/>
              </w:rPr>
              <w:t xml:space="preserve"> </w:t>
            </w:r>
            <w:r w:rsidR="00451278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451278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0E258C9F" w14:textId="48A94816" w:rsidR="006E1037" w:rsidRPr="00D84657" w:rsidRDefault="006E1037" w:rsidP="006E1037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1906AA8" w14:textId="77777777" w:rsidR="006E1037" w:rsidRDefault="006E1037" w:rsidP="006E1037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hyperlink r:id="rId18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 xml:space="preserve">Testo unico di Pubblica </w:t>
              </w:r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S</w:t>
              </w:r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icurezza</w:t>
              </w:r>
            </w:hyperlink>
          </w:p>
          <w:p w14:paraId="2C588008" w14:textId="77777777" w:rsidR="006E1037" w:rsidRDefault="006E1037" w:rsidP="006E1037">
            <w:pPr>
              <w:spacing w:before="3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FE239B">
              <w:rPr>
                <w:u w:val="none"/>
              </w:rPr>
              <w:t xml:space="preserve">          </w:t>
            </w:r>
            <w:hyperlink r:id="rId19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58979D0B" w14:textId="77777777" w:rsidR="00276654" w:rsidRPr="0041512A" w:rsidRDefault="00276654" w:rsidP="006E1037">
            <w:pPr>
              <w:spacing w:after="120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37FEE2C0" w14:textId="77777777" w:rsidR="00342D58" w:rsidRDefault="00342D58">
      <w:pPr>
        <w:rPr>
          <w:b/>
        </w:rPr>
      </w:pPr>
    </w:p>
    <w:p w14:paraId="484DB192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1023F"/>
    <w:multiLevelType w:val="hybridMultilevel"/>
    <w:tmpl w:val="16BC7ED0"/>
    <w:lvl w:ilvl="0" w:tplc="8ABA77B2">
      <w:start w:val="1"/>
      <w:numFmt w:val="decimal"/>
      <w:lvlText w:val="%1."/>
      <w:lvlJc w:val="left"/>
      <w:pPr>
        <w:ind w:left="884" w:hanging="360"/>
      </w:pPr>
      <w:rPr>
        <w:b/>
        <w:bCs/>
        <w:color w:val="FF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04" w:hanging="360"/>
      </w:pPr>
    </w:lvl>
    <w:lvl w:ilvl="2" w:tplc="0410001B">
      <w:start w:val="1"/>
      <w:numFmt w:val="lowerRoman"/>
      <w:lvlText w:val="%3."/>
      <w:lvlJc w:val="right"/>
      <w:pPr>
        <w:ind w:left="2324" w:hanging="180"/>
      </w:pPr>
    </w:lvl>
    <w:lvl w:ilvl="3" w:tplc="0410000F">
      <w:start w:val="1"/>
      <w:numFmt w:val="decimal"/>
      <w:lvlText w:val="%4."/>
      <w:lvlJc w:val="left"/>
      <w:pPr>
        <w:ind w:left="3044" w:hanging="360"/>
      </w:pPr>
    </w:lvl>
    <w:lvl w:ilvl="4" w:tplc="04100019">
      <w:start w:val="1"/>
      <w:numFmt w:val="lowerLetter"/>
      <w:lvlText w:val="%5."/>
      <w:lvlJc w:val="left"/>
      <w:pPr>
        <w:ind w:left="3764" w:hanging="360"/>
      </w:pPr>
    </w:lvl>
    <w:lvl w:ilvl="5" w:tplc="0410001B">
      <w:start w:val="1"/>
      <w:numFmt w:val="lowerRoman"/>
      <w:lvlText w:val="%6."/>
      <w:lvlJc w:val="right"/>
      <w:pPr>
        <w:ind w:left="4484" w:hanging="180"/>
      </w:pPr>
    </w:lvl>
    <w:lvl w:ilvl="6" w:tplc="0410000F">
      <w:start w:val="1"/>
      <w:numFmt w:val="decimal"/>
      <w:lvlText w:val="%7."/>
      <w:lvlJc w:val="left"/>
      <w:pPr>
        <w:ind w:left="5204" w:hanging="360"/>
      </w:pPr>
    </w:lvl>
    <w:lvl w:ilvl="7" w:tplc="04100019">
      <w:start w:val="1"/>
      <w:numFmt w:val="lowerLetter"/>
      <w:lvlText w:val="%8."/>
      <w:lvlJc w:val="left"/>
      <w:pPr>
        <w:ind w:left="5924" w:hanging="360"/>
      </w:pPr>
    </w:lvl>
    <w:lvl w:ilvl="8" w:tplc="0410001B">
      <w:start w:val="1"/>
      <w:numFmt w:val="lowerRoman"/>
      <w:lvlText w:val="%9."/>
      <w:lvlJc w:val="right"/>
      <w:pPr>
        <w:ind w:left="6644" w:hanging="180"/>
      </w:pPr>
    </w:lvl>
  </w:abstractNum>
  <w:abstractNum w:abstractNumId="16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C91BEF"/>
    <w:multiLevelType w:val="hybridMultilevel"/>
    <w:tmpl w:val="BACA6016"/>
    <w:lvl w:ilvl="0" w:tplc="0410000F">
      <w:start w:val="1"/>
      <w:numFmt w:val="decimal"/>
      <w:lvlText w:val="%1."/>
      <w:lvlJc w:val="left"/>
      <w:pPr>
        <w:ind w:left="1309" w:hanging="360"/>
      </w:p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</w:lvl>
    <w:lvl w:ilvl="3" w:tplc="0410000F" w:tentative="1">
      <w:start w:val="1"/>
      <w:numFmt w:val="decimal"/>
      <w:lvlText w:val="%4."/>
      <w:lvlJc w:val="left"/>
      <w:pPr>
        <w:ind w:left="3469" w:hanging="360"/>
      </w:p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</w:lvl>
    <w:lvl w:ilvl="6" w:tplc="0410000F" w:tentative="1">
      <w:start w:val="1"/>
      <w:numFmt w:val="decimal"/>
      <w:lvlText w:val="%7."/>
      <w:lvlJc w:val="left"/>
      <w:pPr>
        <w:ind w:left="5629" w:hanging="360"/>
      </w:p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7064C"/>
    <w:multiLevelType w:val="hybridMultilevel"/>
    <w:tmpl w:val="80EAF6D8"/>
    <w:lvl w:ilvl="0" w:tplc="7136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22"/>
  </w:num>
  <w:num w:numId="5">
    <w:abstractNumId w:val="1"/>
  </w:num>
  <w:num w:numId="6">
    <w:abstractNumId w:val="1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7"/>
  </w:num>
  <w:num w:numId="17">
    <w:abstractNumId w:val="23"/>
  </w:num>
  <w:num w:numId="18">
    <w:abstractNumId w:val="12"/>
  </w:num>
  <w:num w:numId="19">
    <w:abstractNumId w:val="3"/>
  </w:num>
  <w:num w:numId="20">
    <w:abstractNumId w:val="14"/>
  </w:num>
  <w:num w:numId="21">
    <w:abstractNumId w:val="16"/>
  </w:num>
  <w:num w:numId="22">
    <w:abstractNumId w:val="2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3FA9"/>
    <w:rsid w:val="00044B4C"/>
    <w:rsid w:val="00071B68"/>
    <w:rsid w:val="000E4B7E"/>
    <w:rsid w:val="000F3ADF"/>
    <w:rsid w:val="00112873"/>
    <w:rsid w:val="00115D3F"/>
    <w:rsid w:val="00117F1E"/>
    <w:rsid w:val="0012159E"/>
    <w:rsid w:val="001B4E77"/>
    <w:rsid w:val="001D73AE"/>
    <w:rsid w:val="00215ADA"/>
    <w:rsid w:val="00220E5F"/>
    <w:rsid w:val="002210DE"/>
    <w:rsid w:val="0023487B"/>
    <w:rsid w:val="00237016"/>
    <w:rsid w:val="002706D8"/>
    <w:rsid w:val="00276654"/>
    <w:rsid w:val="00281114"/>
    <w:rsid w:val="002A4619"/>
    <w:rsid w:val="002A5D7C"/>
    <w:rsid w:val="002A6285"/>
    <w:rsid w:val="002A77E8"/>
    <w:rsid w:val="002A798F"/>
    <w:rsid w:val="002B375D"/>
    <w:rsid w:val="002B6C24"/>
    <w:rsid w:val="0031523A"/>
    <w:rsid w:val="00342D58"/>
    <w:rsid w:val="003514C2"/>
    <w:rsid w:val="003A148C"/>
    <w:rsid w:val="003A4A32"/>
    <w:rsid w:val="003C5FBA"/>
    <w:rsid w:val="003F41B0"/>
    <w:rsid w:val="0041512A"/>
    <w:rsid w:val="004257E1"/>
    <w:rsid w:val="0044342C"/>
    <w:rsid w:val="00451278"/>
    <w:rsid w:val="00451991"/>
    <w:rsid w:val="0045341A"/>
    <w:rsid w:val="004704B5"/>
    <w:rsid w:val="00483299"/>
    <w:rsid w:val="00493BD0"/>
    <w:rsid w:val="004A0448"/>
    <w:rsid w:val="004A3C01"/>
    <w:rsid w:val="004B3C68"/>
    <w:rsid w:val="004B7DB4"/>
    <w:rsid w:val="004E3766"/>
    <w:rsid w:val="004F3CF0"/>
    <w:rsid w:val="004F59C5"/>
    <w:rsid w:val="004F667B"/>
    <w:rsid w:val="00506E58"/>
    <w:rsid w:val="0052347D"/>
    <w:rsid w:val="005930C1"/>
    <w:rsid w:val="005A769A"/>
    <w:rsid w:val="005C01FD"/>
    <w:rsid w:val="005C68B2"/>
    <w:rsid w:val="005C720B"/>
    <w:rsid w:val="005E5880"/>
    <w:rsid w:val="005F0E75"/>
    <w:rsid w:val="005F1CCE"/>
    <w:rsid w:val="005F6DE9"/>
    <w:rsid w:val="0060265B"/>
    <w:rsid w:val="00621A5C"/>
    <w:rsid w:val="00621E64"/>
    <w:rsid w:val="00640813"/>
    <w:rsid w:val="00651349"/>
    <w:rsid w:val="00651378"/>
    <w:rsid w:val="00677516"/>
    <w:rsid w:val="00692827"/>
    <w:rsid w:val="00694BB5"/>
    <w:rsid w:val="00697CB5"/>
    <w:rsid w:val="006B29D2"/>
    <w:rsid w:val="006B3A13"/>
    <w:rsid w:val="006C285F"/>
    <w:rsid w:val="006C7151"/>
    <w:rsid w:val="006E08B5"/>
    <w:rsid w:val="006E1037"/>
    <w:rsid w:val="006E2A43"/>
    <w:rsid w:val="006F05DD"/>
    <w:rsid w:val="00705665"/>
    <w:rsid w:val="00714EBD"/>
    <w:rsid w:val="00737DA2"/>
    <w:rsid w:val="00746376"/>
    <w:rsid w:val="00757EC8"/>
    <w:rsid w:val="00763AB7"/>
    <w:rsid w:val="00764B7D"/>
    <w:rsid w:val="00767169"/>
    <w:rsid w:val="007D29FA"/>
    <w:rsid w:val="0080569E"/>
    <w:rsid w:val="0082478D"/>
    <w:rsid w:val="008665DB"/>
    <w:rsid w:val="00872D0F"/>
    <w:rsid w:val="008756FA"/>
    <w:rsid w:val="00875A8F"/>
    <w:rsid w:val="00897F79"/>
    <w:rsid w:val="008F77D3"/>
    <w:rsid w:val="009025A0"/>
    <w:rsid w:val="0090382A"/>
    <w:rsid w:val="00930E9E"/>
    <w:rsid w:val="00932258"/>
    <w:rsid w:val="00945B26"/>
    <w:rsid w:val="00964751"/>
    <w:rsid w:val="0097516F"/>
    <w:rsid w:val="00977047"/>
    <w:rsid w:val="0098195E"/>
    <w:rsid w:val="009A4645"/>
    <w:rsid w:val="009A476D"/>
    <w:rsid w:val="009B07B1"/>
    <w:rsid w:val="009C0F33"/>
    <w:rsid w:val="009D00A5"/>
    <w:rsid w:val="00A06B50"/>
    <w:rsid w:val="00A123BB"/>
    <w:rsid w:val="00A5440D"/>
    <w:rsid w:val="00A602F5"/>
    <w:rsid w:val="00A84893"/>
    <w:rsid w:val="00A92F96"/>
    <w:rsid w:val="00AB4A42"/>
    <w:rsid w:val="00B0731C"/>
    <w:rsid w:val="00B66F7C"/>
    <w:rsid w:val="00B74DCB"/>
    <w:rsid w:val="00BC019B"/>
    <w:rsid w:val="00BF42AE"/>
    <w:rsid w:val="00BF5221"/>
    <w:rsid w:val="00BF67A8"/>
    <w:rsid w:val="00C459E8"/>
    <w:rsid w:val="00C75D34"/>
    <w:rsid w:val="00C9233E"/>
    <w:rsid w:val="00CB4FB4"/>
    <w:rsid w:val="00CB61E7"/>
    <w:rsid w:val="00CD592E"/>
    <w:rsid w:val="00CD7A44"/>
    <w:rsid w:val="00CE16FB"/>
    <w:rsid w:val="00CF2C56"/>
    <w:rsid w:val="00D02A9B"/>
    <w:rsid w:val="00D16B5E"/>
    <w:rsid w:val="00D2683D"/>
    <w:rsid w:val="00D46D3D"/>
    <w:rsid w:val="00D5625E"/>
    <w:rsid w:val="00D56DBE"/>
    <w:rsid w:val="00D577E0"/>
    <w:rsid w:val="00DB639D"/>
    <w:rsid w:val="00DC5DC3"/>
    <w:rsid w:val="00DD2BE3"/>
    <w:rsid w:val="00DD6833"/>
    <w:rsid w:val="00DF0435"/>
    <w:rsid w:val="00E25843"/>
    <w:rsid w:val="00E6197C"/>
    <w:rsid w:val="00E61C9E"/>
    <w:rsid w:val="00E660BB"/>
    <w:rsid w:val="00E906DD"/>
    <w:rsid w:val="00E96861"/>
    <w:rsid w:val="00EB1403"/>
    <w:rsid w:val="00EC548A"/>
    <w:rsid w:val="00ED5B66"/>
    <w:rsid w:val="00EE371A"/>
    <w:rsid w:val="00EF437D"/>
    <w:rsid w:val="00F07CBF"/>
    <w:rsid w:val="00F2381A"/>
    <w:rsid w:val="00F312D0"/>
    <w:rsid w:val="00F33A15"/>
    <w:rsid w:val="00F705C2"/>
    <w:rsid w:val="00F724EE"/>
    <w:rsid w:val="00F92B14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7D21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1">
    <w:name w:val="provv_r01"/>
    <w:basedOn w:val="Normale"/>
    <w:uiPriority w:val="99"/>
    <w:rsid w:val="00CD7A4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13PA%20Destinazione%20uso.pdf" TargetMode="External"/><Relationship Id="rId13" Type="http://schemas.openxmlformats.org/officeDocument/2006/relationships/hyperlink" Target="Allegati/PA35%20Albergo%20diurno.pdf" TargetMode="External"/><Relationship Id="rId18" Type="http://schemas.openxmlformats.org/officeDocument/2006/relationships/hyperlink" Target="https://www.tuttocamere.it/files/psicurezza/1931_77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../../PROGRAMMAZIONE/AREE.docx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../../TUR/Parte%205%5e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PUC\5%20Procedimenti\Definizioni\Riferimenti%20normativi%20e%20di%20controllo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hyperlink" Target="Definizioni/7PA%20Tempistica.pdf" TargetMode="External"/><Relationship Id="rId10" Type="http://schemas.openxmlformats.org/officeDocument/2006/relationships/hyperlink" Target="http://www.impresainungiorno.gov.it/web/guest/comune?codCatastale=L581" TargetMode="External"/><Relationship Id="rId19" Type="http://schemas.openxmlformats.org/officeDocument/2006/relationships/hyperlink" Target="https://www.tuttocamere.it/files/psicurezza/1940_6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B137" TargetMode="External"/><Relationship Id="rId14" Type="http://schemas.openxmlformats.org/officeDocument/2006/relationships/hyperlink" Target="../../ATECO/Ateco%20Servizi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33</cp:revision>
  <dcterms:created xsi:type="dcterms:W3CDTF">2018-07-29T12:53:00Z</dcterms:created>
  <dcterms:modified xsi:type="dcterms:W3CDTF">2021-05-11T14:04:00Z</dcterms:modified>
</cp:coreProperties>
</file>